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F52" w:rsidRPr="00027588" w:rsidRDefault="001F6F52" w:rsidP="00027588">
      <w:pPr>
        <w:spacing w:before="100" w:beforeAutospacing="1" w:after="100" w:afterAutospacing="1" w:line="360" w:lineRule="atLeast"/>
        <w:jc w:val="center"/>
        <w:rPr>
          <w:b/>
          <w:color w:val="000000"/>
        </w:rPr>
      </w:pPr>
      <w:bookmarkStart w:id="0" w:name="_GoBack"/>
      <w:bookmarkEnd w:id="0"/>
      <w:r w:rsidRPr="00027588">
        <w:rPr>
          <w:b/>
          <w:color w:val="000000"/>
        </w:rPr>
        <w:t>Список нормативно-правовых актов регулирующих условия договоров</w:t>
      </w:r>
    </w:p>
    <w:p w:rsidR="001F6F52" w:rsidRPr="00027588" w:rsidRDefault="001F6F52" w:rsidP="00027588">
      <w:pPr>
        <w:pStyle w:val="a4"/>
        <w:numPr>
          <w:ilvl w:val="0"/>
          <w:numId w:val="1"/>
        </w:numPr>
        <w:ind w:left="426" w:hanging="426"/>
        <w:jc w:val="both"/>
      </w:pPr>
      <w:r w:rsidRPr="00027588">
        <w:t>Федеральный закон от 26.03.2003 № 35-ФЗ  «Об электроэнергетике» (принят ГД ФС РФ 21.02.2003).</w:t>
      </w:r>
    </w:p>
    <w:p w:rsidR="001F6F52" w:rsidRPr="00027588" w:rsidRDefault="001F6F52" w:rsidP="00027588">
      <w:pPr>
        <w:ind w:left="426" w:hanging="426"/>
        <w:jc w:val="both"/>
      </w:pPr>
    </w:p>
    <w:p w:rsidR="001F6F52" w:rsidRPr="00027588" w:rsidRDefault="001F6F52" w:rsidP="00027588">
      <w:pPr>
        <w:pStyle w:val="a4"/>
        <w:numPr>
          <w:ilvl w:val="0"/>
          <w:numId w:val="1"/>
        </w:numPr>
        <w:ind w:left="426" w:hanging="426"/>
        <w:jc w:val="both"/>
      </w:pPr>
      <w:r w:rsidRPr="00027588">
        <w:t>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 (принят ГД ФС РФ 08.07.2005).</w:t>
      </w:r>
    </w:p>
    <w:p w:rsidR="001F6F52" w:rsidRPr="00027588" w:rsidRDefault="001F6F52" w:rsidP="00027588">
      <w:pPr>
        <w:pStyle w:val="a4"/>
        <w:ind w:left="426" w:hanging="426"/>
      </w:pPr>
    </w:p>
    <w:p w:rsidR="001F6F52" w:rsidRPr="00027588" w:rsidRDefault="001F6F52" w:rsidP="00027588">
      <w:pPr>
        <w:pStyle w:val="a4"/>
        <w:numPr>
          <w:ilvl w:val="0"/>
          <w:numId w:val="1"/>
        </w:numPr>
        <w:ind w:left="426" w:hanging="426"/>
        <w:jc w:val="both"/>
      </w:pPr>
      <w:r w:rsidRPr="00027588">
        <w:t>Постановление Правительства РФ от 26.02.2004 № 109 «О ценообразовании в отношении электрической и тепловой энергии в Российской Федерации» (вместе с «Правилами государственного регулирования и применения тарифов на электрическую и тепловую энергию в Российской Федерации»).</w:t>
      </w:r>
    </w:p>
    <w:p w:rsidR="001F6F52" w:rsidRPr="00027588" w:rsidRDefault="001F6F52" w:rsidP="00027588">
      <w:pPr>
        <w:pStyle w:val="a4"/>
        <w:ind w:left="426" w:hanging="426"/>
        <w:jc w:val="both"/>
      </w:pPr>
    </w:p>
    <w:p w:rsidR="001F6F52" w:rsidRPr="00027588" w:rsidRDefault="001F6F52" w:rsidP="00027588">
      <w:pPr>
        <w:pStyle w:val="a4"/>
        <w:numPr>
          <w:ilvl w:val="0"/>
          <w:numId w:val="1"/>
        </w:numPr>
        <w:ind w:left="426" w:hanging="426"/>
        <w:jc w:val="both"/>
      </w:pPr>
      <w:r w:rsidRPr="00027588">
        <w:t xml:space="preserve">Постановление Правительства РФ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027588">
        <w:t>энергопринимающих</w:t>
      </w:r>
      <w:proofErr w:type="spellEnd"/>
      <w:r w:rsidRPr="00027588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1F6F52" w:rsidRPr="00027588" w:rsidRDefault="001F6F52" w:rsidP="00027588">
      <w:pPr>
        <w:ind w:left="426" w:hanging="426"/>
        <w:jc w:val="both"/>
      </w:pPr>
    </w:p>
    <w:p w:rsidR="001F6F52" w:rsidRPr="00027588" w:rsidRDefault="001F6F52" w:rsidP="00027588">
      <w:pPr>
        <w:pStyle w:val="a4"/>
        <w:numPr>
          <w:ilvl w:val="0"/>
          <w:numId w:val="1"/>
        </w:numPr>
        <w:ind w:left="426" w:hanging="426"/>
        <w:jc w:val="both"/>
      </w:pPr>
      <w:r w:rsidRPr="00027588">
        <w:t>Постановление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1F6F52" w:rsidRPr="00027588" w:rsidRDefault="001F6F52" w:rsidP="00027588">
      <w:pPr>
        <w:pStyle w:val="a4"/>
        <w:ind w:left="426" w:hanging="426"/>
      </w:pPr>
    </w:p>
    <w:p w:rsidR="001F6F52" w:rsidRPr="00027588" w:rsidRDefault="001F6F52" w:rsidP="00027588">
      <w:pPr>
        <w:pStyle w:val="a4"/>
        <w:numPr>
          <w:ilvl w:val="0"/>
          <w:numId w:val="1"/>
        </w:numPr>
        <w:ind w:left="426" w:hanging="426"/>
        <w:jc w:val="both"/>
      </w:pPr>
      <w:r w:rsidRPr="00027588">
        <w:t>«Гражданский кодекс Российской Федерации (часть вторая)» от 26.01.1996 № 14-ФЗ (принят ГД ФС РФ 22.12.1995).</w:t>
      </w:r>
    </w:p>
    <w:p w:rsidR="001F6F52" w:rsidRPr="00027588" w:rsidRDefault="001F6F52" w:rsidP="00027588">
      <w:pPr>
        <w:pStyle w:val="a4"/>
        <w:ind w:left="426" w:hanging="426"/>
      </w:pPr>
    </w:p>
    <w:p w:rsidR="001F6F52" w:rsidRPr="00027588" w:rsidRDefault="001F6F52" w:rsidP="00027588">
      <w:pPr>
        <w:pStyle w:val="a4"/>
        <w:numPr>
          <w:ilvl w:val="0"/>
          <w:numId w:val="1"/>
        </w:numPr>
        <w:ind w:left="426" w:hanging="426"/>
        <w:jc w:val="both"/>
      </w:pPr>
      <w:r w:rsidRPr="00027588">
        <w:t xml:space="preserve">Приказ </w:t>
      </w:r>
      <w:proofErr w:type="spellStart"/>
      <w:r w:rsidRPr="00027588">
        <w:t>Минпромэнерго</w:t>
      </w:r>
      <w:proofErr w:type="spellEnd"/>
      <w:r w:rsidRPr="00027588">
        <w:t xml:space="preserve"> РФ от 22.02.2007 № 49 «О Порядке расчета значений соотношения потребления активной и реактивной мощности для отдельных </w:t>
      </w:r>
      <w:proofErr w:type="spellStart"/>
      <w:r w:rsidRPr="00027588">
        <w:t>энергопринимающих</w:t>
      </w:r>
      <w:proofErr w:type="spellEnd"/>
      <w:r w:rsidRPr="00027588">
        <w:t xml:space="preserve"> устройств (групп </w:t>
      </w:r>
      <w:proofErr w:type="spellStart"/>
      <w:r w:rsidRPr="00027588">
        <w:t>энергопринимающих</w:t>
      </w:r>
      <w:proofErr w:type="spellEnd"/>
      <w:r w:rsidRPr="00027588">
        <w:t xml:space="preserve"> устройств) потребителей электрической энергии, применяемых для определения обязательств сторон в договорах об оказании услуг по передаче электрической энергии (договорах энергоснабжения)» (Зарегистрировано в Минюсте РФ 22.03.2007 № 9134).</w:t>
      </w:r>
    </w:p>
    <w:p w:rsidR="001F6F52" w:rsidRPr="00027588" w:rsidRDefault="001F6F52" w:rsidP="00027588">
      <w:pPr>
        <w:pStyle w:val="a4"/>
        <w:ind w:left="426" w:hanging="426"/>
      </w:pPr>
    </w:p>
    <w:p w:rsidR="001F6F52" w:rsidRPr="00027588" w:rsidRDefault="001F6F52" w:rsidP="00027588">
      <w:pPr>
        <w:pStyle w:val="a4"/>
        <w:numPr>
          <w:ilvl w:val="0"/>
          <w:numId w:val="1"/>
        </w:numPr>
        <w:ind w:left="426" w:hanging="426"/>
        <w:jc w:val="both"/>
      </w:pPr>
      <w:r w:rsidRPr="00027588">
        <w:t xml:space="preserve">Приказ </w:t>
      </w:r>
      <w:proofErr w:type="spellStart"/>
      <w:r w:rsidRPr="00027588">
        <w:t>Минпромэнерго</w:t>
      </w:r>
      <w:proofErr w:type="spellEnd"/>
      <w:r w:rsidRPr="00027588">
        <w:t xml:space="preserve"> РФ от 18.03.2008 № 124 «Об утверждении Правил разработки и применения графиков аварийного ограничения режима потребления электрической энергии и использования противоаварийной автоматики» (Зарегистрировано в Минюсте РФ 03.04.2008 № 11454).</w:t>
      </w:r>
    </w:p>
    <w:p w:rsidR="001F6F52" w:rsidRPr="00027588" w:rsidRDefault="001F6F52" w:rsidP="00027588">
      <w:pPr>
        <w:pStyle w:val="a4"/>
        <w:ind w:left="426" w:hanging="426"/>
      </w:pPr>
    </w:p>
    <w:p w:rsidR="001F6F52" w:rsidRPr="00027588" w:rsidRDefault="001F6F52" w:rsidP="00027588">
      <w:pPr>
        <w:pStyle w:val="a4"/>
        <w:numPr>
          <w:ilvl w:val="0"/>
          <w:numId w:val="1"/>
        </w:numPr>
        <w:ind w:left="426" w:hanging="426"/>
        <w:jc w:val="both"/>
      </w:pPr>
      <w:r w:rsidRPr="00027588">
        <w:t>Приказ ФСТ РФ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(Зарегистрировано в Минюсте РФ 20.10.2004 № 6076).</w:t>
      </w:r>
    </w:p>
    <w:p w:rsidR="00FE3268" w:rsidRDefault="00FE3268" w:rsidP="00027588">
      <w:pPr>
        <w:ind w:left="426" w:hanging="426"/>
        <w:rPr>
          <w:lang w:val="en-US"/>
        </w:rPr>
      </w:pPr>
    </w:p>
    <w:p w:rsidR="00027588" w:rsidRDefault="00027588" w:rsidP="00027588">
      <w:pPr>
        <w:pStyle w:val="a4"/>
        <w:numPr>
          <w:ilvl w:val="0"/>
          <w:numId w:val="1"/>
        </w:numPr>
        <w:spacing w:before="100" w:beforeAutospacing="1" w:after="100" w:afterAutospacing="1" w:line="360" w:lineRule="atLeast"/>
        <w:ind w:left="426" w:hanging="426"/>
        <w:jc w:val="both"/>
        <w:rPr>
          <w:color w:val="000000"/>
          <w:lang w:val="en-US"/>
        </w:rPr>
      </w:pPr>
      <w:r w:rsidRPr="00027588">
        <w:rPr>
          <w:color w:val="000000"/>
        </w:rPr>
        <w:lastRenderedPageBreak/>
        <w:t xml:space="preserve">В соответствии с </w:t>
      </w:r>
      <w:hyperlink r:id="rId5" w:tgtFrame="_blank" w:history="1">
        <w:r w:rsidRPr="00027588">
          <w:rPr>
            <w:rStyle w:val="a3"/>
            <w:color w:val="000000"/>
          </w:rPr>
          <w:t>Постановлением Правительства РФ от 27 декабря 2004 года № 861</w:t>
        </w:r>
      </w:hyperlink>
      <w:r w:rsidRPr="00027588">
        <w:rPr>
          <w:color w:val="000000"/>
        </w:rPr>
        <w:t xml:space="preserve"> «Потребителями услуг по передаче электрической энергии являются лица, владеющие на праве собственности или на ином законном основании </w:t>
      </w:r>
      <w:proofErr w:type="spellStart"/>
      <w:r w:rsidRPr="00027588">
        <w:rPr>
          <w:color w:val="000000"/>
        </w:rPr>
        <w:t>энергопринимающими</w:t>
      </w:r>
      <w:proofErr w:type="spellEnd"/>
      <w:r w:rsidRPr="00027588">
        <w:rPr>
          <w:color w:val="000000"/>
        </w:rPr>
        <w:t xml:space="preserve"> устройствами и (или) объектами электроэнергетики, технологически присоединенные в установленном порядке к электрической сети (в том числе опосредованно) субъекты оптового рынка электрической энергии, осуществляющие экспорт (импорт) электрической энергии, а также </w:t>
      </w:r>
      <w:proofErr w:type="spellStart"/>
      <w:r w:rsidRPr="00027588">
        <w:rPr>
          <w:color w:val="000000"/>
        </w:rPr>
        <w:t>энергосбытовые</w:t>
      </w:r>
      <w:proofErr w:type="spellEnd"/>
      <w:r w:rsidRPr="00027588">
        <w:rPr>
          <w:color w:val="000000"/>
        </w:rPr>
        <w:t xml:space="preserve"> организации и гарантирующие поставщики в интересах обслуживаемых ими потребителей электрической энергии.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энергии».</w:t>
      </w:r>
    </w:p>
    <w:p w:rsidR="00027588" w:rsidRPr="00027588" w:rsidRDefault="00027588" w:rsidP="00027588">
      <w:pPr>
        <w:pStyle w:val="a4"/>
        <w:ind w:left="426" w:hanging="426"/>
        <w:rPr>
          <w:color w:val="000000"/>
          <w:lang w:val="en-US"/>
        </w:rPr>
      </w:pPr>
    </w:p>
    <w:p w:rsidR="00027588" w:rsidRPr="00027588" w:rsidRDefault="00027588" w:rsidP="00027588">
      <w:pPr>
        <w:pStyle w:val="a4"/>
        <w:numPr>
          <w:ilvl w:val="0"/>
          <w:numId w:val="1"/>
        </w:numPr>
        <w:ind w:left="426" w:hanging="426"/>
      </w:pPr>
      <w:r w:rsidRPr="00027588">
        <w:t>Условия договоров об осуществлении технологического присоединения разработаны в соответствии с Гражданским кодексом РФ и Постановлением Правительства РФ от 27 декабря 2004 года №861</w:t>
      </w:r>
    </w:p>
    <w:p w:rsidR="00027588" w:rsidRPr="00027588" w:rsidRDefault="00027588" w:rsidP="00027588">
      <w:pPr>
        <w:spacing w:before="100" w:beforeAutospacing="1" w:after="100" w:afterAutospacing="1" w:line="360" w:lineRule="atLeast"/>
        <w:ind w:firstLine="708"/>
        <w:jc w:val="both"/>
        <w:rPr>
          <w:color w:val="000000"/>
        </w:rPr>
      </w:pPr>
    </w:p>
    <w:p w:rsidR="00027588" w:rsidRPr="00027588" w:rsidRDefault="00027588"/>
    <w:sectPr w:rsidR="00027588" w:rsidRPr="0002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1ACB"/>
    <w:multiLevelType w:val="hybridMultilevel"/>
    <w:tmpl w:val="22FA4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EE"/>
    <w:rsid w:val="00027588"/>
    <w:rsid w:val="001F6F52"/>
    <w:rsid w:val="00227492"/>
    <w:rsid w:val="00A635EE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BEE1A-3BB3-9D4A-9C6A-A3DC6302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F6F52"/>
    <w:pPr>
      <w:spacing w:before="100" w:beforeAutospacing="1" w:after="100" w:afterAutospacing="1"/>
      <w:outlineLvl w:val="0"/>
    </w:pPr>
    <w:rPr>
      <w:rFonts w:ascii="Tahoma" w:hAnsi="Tahoma" w:cs="Tahoma"/>
      <w:color w:val="666666"/>
      <w:spacing w:val="-15"/>
      <w:kern w:val="36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F52"/>
    <w:rPr>
      <w:rFonts w:ascii="Tahoma" w:eastAsia="Times New Roman" w:hAnsi="Tahoma" w:cs="Tahoma"/>
      <w:color w:val="666666"/>
      <w:spacing w:val="-15"/>
      <w:kern w:val="36"/>
      <w:sz w:val="35"/>
      <w:szCs w:val="35"/>
      <w:lang w:eastAsia="ru-RU"/>
    </w:rPr>
  </w:style>
  <w:style w:type="character" w:styleId="a3">
    <w:name w:val="Hyperlink"/>
    <w:semiHidden/>
    <w:unhideWhenUsed/>
    <w:rsid w:val="001F6F52"/>
    <w:rPr>
      <w:color w:val="1B5CB6"/>
      <w:u w:val="single"/>
    </w:rPr>
  </w:style>
  <w:style w:type="paragraph" w:styleId="a4">
    <w:name w:val="List Paragraph"/>
    <w:basedOn w:val="a"/>
    <w:qFormat/>
    <w:rsid w:val="001F6F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sk-1.ru/docs/P_%20271204_86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Татьяна Николаевна</dc:creator>
  <cp:lastModifiedBy>Microsoft Office User</cp:lastModifiedBy>
  <cp:revision>2</cp:revision>
  <dcterms:created xsi:type="dcterms:W3CDTF">2020-01-28T08:28:00Z</dcterms:created>
  <dcterms:modified xsi:type="dcterms:W3CDTF">2020-01-28T08:28:00Z</dcterms:modified>
</cp:coreProperties>
</file>